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C4C7A" w14:textId="66B8B12A" w:rsidR="00B679A0" w:rsidRDefault="00B679A0" w:rsidP="00B679A0">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EB35EA">
        <w:rPr>
          <w:b/>
          <w:i/>
          <w:noProof/>
          <w:sz w:val="28"/>
        </w:rPr>
        <w:t>210080</w:t>
      </w:r>
    </w:p>
    <w:p w14:paraId="4E0EC5CD" w14:textId="77777777" w:rsidR="00B679A0" w:rsidRDefault="00B679A0" w:rsidP="00B679A0">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27C72F60" w14:textId="77777777" w:rsidR="00B679A0" w:rsidRDefault="00B679A0" w:rsidP="00B679A0">
      <w:pPr>
        <w:keepNext/>
        <w:pBdr>
          <w:bottom w:val="single" w:sz="4" w:space="1" w:color="auto"/>
        </w:pBdr>
        <w:tabs>
          <w:tab w:val="right" w:pos="9639"/>
        </w:tabs>
        <w:outlineLvl w:val="0"/>
        <w:rPr>
          <w:rFonts w:ascii="Arial" w:hAnsi="Arial" w:cs="Arial"/>
          <w:b/>
          <w:sz w:val="24"/>
        </w:rPr>
      </w:pPr>
    </w:p>
    <w:p w14:paraId="1F7150EA" w14:textId="77777777" w:rsidR="00B679A0" w:rsidRDefault="00B679A0" w:rsidP="00B679A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5939EF15" w14:textId="2FE88ADF" w:rsidR="00B679A0" w:rsidRDefault="00B679A0" w:rsidP="00B679A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B4FC2" w:rsidRPr="00E44761">
        <w:rPr>
          <w:rFonts w:ascii="Arial" w:hAnsi="Arial" w:cs="Arial"/>
          <w:b/>
        </w:rPr>
        <w:t>Evaluation of solution</w:t>
      </w:r>
      <w:r w:rsidR="003B4FC2">
        <w:rPr>
          <w:rFonts w:ascii="Arial" w:hAnsi="Arial" w:cs="Arial"/>
          <w:b/>
        </w:rPr>
        <w:t xml:space="preserve"> 10</w:t>
      </w:r>
    </w:p>
    <w:p w14:paraId="1E95DCCF" w14:textId="77777777" w:rsidR="00B679A0" w:rsidRDefault="00B679A0" w:rsidP="00B679A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644C56A" w14:textId="5CF14C1B" w:rsidR="00B679A0" w:rsidRDefault="00B679A0" w:rsidP="00B679A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D0448" w:rsidRPr="002C4FA3">
        <w:rPr>
          <w:rFonts w:ascii="Arial" w:hAnsi="Arial"/>
          <w:b/>
        </w:rPr>
        <w:t>5.6</w:t>
      </w:r>
    </w:p>
    <w:p w14:paraId="47567A01" w14:textId="77777777" w:rsidR="00B679A0" w:rsidRDefault="00B679A0" w:rsidP="00B679A0">
      <w:pPr>
        <w:pStyle w:val="Heading1"/>
      </w:pPr>
      <w:r>
        <w:t>1</w:t>
      </w:r>
      <w:r>
        <w:tab/>
        <w:t>Decision/action requested</w:t>
      </w:r>
    </w:p>
    <w:p w14:paraId="5B935400" w14:textId="26309459" w:rsidR="00B679A0" w:rsidRDefault="00B679A0" w:rsidP="00B679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w:t>
      </w:r>
      <w:r w:rsidR="005E552A">
        <w:rPr>
          <w:b/>
          <w:i/>
        </w:rPr>
        <w:t>that SA3 approves this this evaluation of solution #10 for protecting OPc when stored in the UD</w:t>
      </w:r>
      <w:r w:rsidR="004F4E3C">
        <w:rPr>
          <w:b/>
          <w:i/>
        </w:rPr>
        <w:t>R</w:t>
      </w:r>
    </w:p>
    <w:p w14:paraId="3E0A6376" w14:textId="77777777" w:rsidR="00B679A0" w:rsidRDefault="00B679A0" w:rsidP="00B679A0">
      <w:pPr>
        <w:pStyle w:val="Heading1"/>
      </w:pPr>
      <w:r>
        <w:t>2</w:t>
      </w:r>
      <w:r>
        <w:tab/>
        <w:t>References</w:t>
      </w:r>
    </w:p>
    <w:p w14:paraId="2F966914" w14:textId="0EC8D93A" w:rsidR="00B679A0" w:rsidRDefault="00B679A0" w:rsidP="00B679A0">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24BE43CF" w14:textId="7532278D" w:rsidR="00F125FD" w:rsidRPr="00F125FD" w:rsidRDefault="00F125FD" w:rsidP="00F125FD">
      <w:pPr>
        <w:pStyle w:val="Reference"/>
      </w:pPr>
      <w:r w:rsidRPr="00095B7D">
        <w:t>[</w:t>
      </w:r>
      <w:r>
        <w:t>2</w:t>
      </w:r>
      <w:r w:rsidRPr="00095B7D">
        <w:t>]</w:t>
      </w:r>
      <w:r w:rsidRPr="00095B7D">
        <w:tab/>
      </w:r>
      <w:r w:rsidRPr="00F125FD">
        <w:t>3GPP TS 29.505: "5G System; Usage of the Unified Data Repository services for Subscription Data".</w:t>
      </w:r>
    </w:p>
    <w:p w14:paraId="4A424C94" w14:textId="77777777" w:rsidR="00F125FD" w:rsidRPr="00095B7D" w:rsidRDefault="00F125FD" w:rsidP="00B679A0">
      <w:pPr>
        <w:pStyle w:val="Reference"/>
      </w:pPr>
    </w:p>
    <w:p w14:paraId="3849FB7C" w14:textId="77777777" w:rsidR="00B679A0" w:rsidRDefault="00B679A0" w:rsidP="00B679A0">
      <w:pPr>
        <w:pStyle w:val="Heading1"/>
      </w:pPr>
      <w:r>
        <w:t>3</w:t>
      </w:r>
      <w:r>
        <w:tab/>
        <w:t>Rationale</w:t>
      </w:r>
    </w:p>
    <w:p w14:paraId="09418803" w14:textId="0B26F5E4" w:rsidR="00B679A0" w:rsidRPr="00095B7D" w:rsidRDefault="00B679A0" w:rsidP="00B679A0">
      <w:pPr>
        <w:rPr>
          <w:iCs/>
        </w:rPr>
      </w:pPr>
      <w:r w:rsidRPr="00D32772">
        <w:rPr>
          <w:iCs/>
        </w:rPr>
        <w:t>Solution</w:t>
      </w:r>
      <w:r>
        <w:rPr>
          <w:iCs/>
        </w:rPr>
        <w:t xml:space="preserve"> </w:t>
      </w:r>
      <w:r w:rsidRPr="00D32772">
        <w:rPr>
          <w:iCs/>
        </w:rPr>
        <w:t>#</w:t>
      </w:r>
      <w:r>
        <w:rPr>
          <w:iCs/>
        </w:rPr>
        <w:t>10</w:t>
      </w:r>
      <w:r w:rsidRPr="00D32772">
        <w:rPr>
          <w:iCs/>
        </w:rPr>
        <w:t xml:space="preserve"> for KI#</w:t>
      </w:r>
      <w:r w:rsidR="0037419E">
        <w:rPr>
          <w:iCs/>
        </w:rPr>
        <w:t>4</w:t>
      </w:r>
      <w:r w:rsidRPr="00D32772">
        <w:rPr>
          <w:iCs/>
        </w:rPr>
        <w:t xml:space="preserve"> </w:t>
      </w:r>
      <w:r>
        <w:rPr>
          <w:iCs/>
        </w:rPr>
        <w:t>is</w:t>
      </w:r>
      <w:r w:rsidRPr="00D32772">
        <w:rPr>
          <w:iCs/>
        </w:rPr>
        <w:t xml:space="preserve"> related to the protection of the </w:t>
      </w:r>
      <w:r w:rsidR="00DD2048">
        <w:rPr>
          <w:iCs/>
        </w:rPr>
        <w:t xml:space="preserve">Milenage </w:t>
      </w:r>
      <w:r w:rsidRPr="00D32772">
        <w:rPr>
          <w:iCs/>
        </w:rPr>
        <w:t>OP</w:t>
      </w:r>
      <w:r>
        <w:rPr>
          <w:iCs/>
        </w:rPr>
        <w:t>c</w:t>
      </w:r>
      <w:r w:rsidRPr="00D32772">
        <w:rPr>
          <w:iCs/>
        </w:rPr>
        <w:t xml:space="preserve"> </w:t>
      </w:r>
      <w:r w:rsidR="00DD2048">
        <w:rPr>
          <w:iCs/>
        </w:rPr>
        <w:t xml:space="preserve">value </w:t>
      </w:r>
      <w:r w:rsidRPr="00D32772">
        <w:rPr>
          <w:iCs/>
        </w:rPr>
        <w:t xml:space="preserve">during </w:t>
      </w:r>
      <w:r w:rsidR="00DD2048">
        <w:rPr>
          <w:iCs/>
        </w:rPr>
        <w:t>storage in</w:t>
      </w:r>
      <w:r>
        <w:rPr>
          <w:iCs/>
        </w:rPr>
        <w:t xml:space="preserve"> the</w:t>
      </w:r>
      <w:r w:rsidRPr="00D32772">
        <w:rPr>
          <w:iCs/>
        </w:rPr>
        <w:t xml:space="preserve"> UDR</w:t>
      </w:r>
      <w:r>
        <w:rPr>
          <w:iCs/>
        </w:rPr>
        <w:t xml:space="preserve">, and is </w:t>
      </w:r>
      <w:r w:rsidRPr="00D32772">
        <w:rPr>
          <w:iCs/>
        </w:rPr>
        <w:t xml:space="preserve">based on same principle </w:t>
      </w:r>
      <w:r>
        <w:rPr>
          <w:iCs/>
        </w:rPr>
        <w:t>as the</w:t>
      </w:r>
      <w:r w:rsidRPr="00D32772">
        <w:rPr>
          <w:iCs/>
        </w:rPr>
        <w:t xml:space="preserve"> protection of</w:t>
      </w:r>
      <w:r>
        <w:rPr>
          <w:iCs/>
        </w:rPr>
        <w:t xml:space="preserve"> the long-term key</w:t>
      </w:r>
      <w:r w:rsidRPr="00D32772">
        <w:rPr>
          <w:iCs/>
        </w:rPr>
        <w:t xml:space="preserve"> proposed by </w:t>
      </w:r>
      <w:r>
        <w:rPr>
          <w:iCs/>
        </w:rPr>
        <w:t>S</w:t>
      </w:r>
      <w:r w:rsidRPr="00D32772">
        <w:rPr>
          <w:iCs/>
        </w:rPr>
        <w:t>olution</w:t>
      </w:r>
      <w:r>
        <w:rPr>
          <w:iCs/>
        </w:rPr>
        <w:t xml:space="preserve"> #</w:t>
      </w:r>
      <w:r w:rsidR="006B5AB2">
        <w:rPr>
          <w:iCs/>
        </w:rPr>
        <w:t>4</w:t>
      </w:r>
      <w:r w:rsidRPr="00D32772">
        <w:rPr>
          <w:iCs/>
        </w:rPr>
        <w:t xml:space="preserve"> for KI#</w:t>
      </w:r>
      <w:r w:rsidR="006B5AB2">
        <w:rPr>
          <w:iCs/>
        </w:rPr>
        <w:t>2</w:t>
      </w:r>
      <w:r>
        <w:rPr>
          <w:iCs/>
        </w:rPr>
        <w:t>, so the</w:t>
      </w:r>
      <w:r w:rsidR="006B5AB2">
        <w:rPr>
          <w:iCs/>
        </w:rPr>
        <w:t xml:space="preserve"> </w:t>
      </w:r>
      <w:r>
        <w:rPr>
          <w:iCs/>
        </w:rPr>
        <w:t>evaluation can take a similar form.</w:t>
      </w:r>
      <w:r w:rsidR="00332F08">
        <w:rPr>
          <w:iCs/>
        </w:rPr>
        <w:t xml:space="preserve"> </w:t>
      </w:r>
      <w:r w:rsidR="00C56ED0">
        <w:rPr>
          <w:iCs/>
        </w:rPr>
        <w:t xml:space="preserve">For reference, </w:t>
      </w:r>
      <w:r w:rsidR="00332F08" w:rsidRPr="00332F08">
        <w:rPr>
          <w:iCs/>
        </w:rPr>
        <w:t>TS 29.505 [2] defines the storage of the LTK and OPc in encrypted form in the UDR</w:t>
      </w:r>
      <w:r w:rsidR="00C56ED0">
        <w:rPr>
          <w:iCs/>
        </w:rPr>
        <w:t>.</w:t>
      </w:r>
    </w:p>
    <w:p w14:paraId="320B84E7" w14:textId="77777777" w:rsidR="00B679A0" w:rsidRDefault="00B679A0" w:rsidP="00B679A0">
      <w:pPr>
        <w:pStyle w:val="Heading1"/>
      </w:pPr>
      <w:r>
        <w:t>4</w:t>
      </w:r>
      <w:r>
        <w:tab/>
        <w:t>Detailed proposal</w:t>
      </w:r>
    </w:p>
    <w:p w14:paraId="7EF65307" w14:textId="77777777" w:rsidR="00B679A0" w:rsidRPr="00CA42D8" w:rsidRDefault="00B679A0" w:rsidP="00B679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5ECDDD3D" w14:textId="77777777" w:rsidR="0037419E" w:rsidRDefault="00B679A0" w:rsidP="0037419E">
      <w:pPr>
        <w:pStyle w:val="Heading2"/>
      </w:pPr>
      <w:r>
        <w:t xml:space="preserve"> </w:t>
      </w:r>
      <w:bookmarkStart w:id="1" w:name="_Toc56758333"/>
      <w:r w:rsidR="0037419E">
        <w:t>7.10</w:t>
      </w:r>
      <w:r w:rsidR="0037419E">
        <w:tab/>
        <w:t>Solution #10: Encrypted storage of Milenage OPc value in the UDR</w:t>
      </w:r>
      <w:bookmarkEnd w:id="1"/>
    </w:p>
    <w:p w14:paraId="1AAD4FFE" w14:textId="77777777" w:rsidR="0037419E" w:rsidRDefault="0037419E" w:rsidP="0037419E">
      <w:pPr>
        <w:pStyle w:val="Heading3"/>
      </w:pPr>
      <w:bookmarkStart w:id="2" w:name="_Toc56758334"/>
      <w:r>
        <w:t>7.10.1</w:t>
      </w:r>
      <w:r>
        <w:tab/>
        <w:t>Introduction</w:t>
      </w:r>
      <w:bookmarkEnd w:id="2"/>
    </w:p>
    <w:p w14:paraId="05E28D28" w14:textId="77777777" w:rsidR="0037419E" w:rsidRDefault="0037419E" w:rsidP="0037419E">
      <w:r>
        <w:t>This solution addresses key issue #4 on "</w:t>
      </w:r>
      <w:r w:rsidRPr="005E2B6E">
        <w:t xml:space="preserve">protection of </w:t>
      </w:r>
      <w:r>
        <w:t>Milenage OPc value during storage in UDR".</w:t>
      </w:r>
    </w:p>
    <w:p w14:paraId="5F4DEEC0" w14:textId="77777777" w:rsidR="0037419E" w:rsidRDefault="0037419E" w:rsidP="0037419E">
      <w:r>
        <w:t>If the Milenage OPc value is stored in the UDR, it is stored in encrypted form in the UDR. During primary authentication, the UDM/ARPF retrieves authentication subscription data for the UE which can include the Milenage OPc value as stored in UDR. That is, the Milenage OPc value is never provided by the UDR in clear text and there is no need for the UDR to decrypt the Milenage OPc value.</w:t>
      </w:r>
    </w:p>
    <w:p w14:paraId="4BCD36EF" w14:textId="77777777" w:rsidR="0037419E" w:rsidRDefault="0037419E" w:rsidP="0037419E">
      <w:r>
        <w:t xml:space="preserve">At generation of the Milenage OPc value an encryption key is used that is shared with the UDM/ARPF where it is decrypted during primary authentication. The generation of the Milenage OPc value can be performed in the network of an operator or it can be performed at the facility where USIMs are being provisioned. </w:t>
      </w:r>
    </w:p>
    <w:p w14:paraId="1AC139FB" w14:textId="77777777" w:rsidR="0037419E" w:rsidRDefault="0037419E" w:rsidP="0037419E">
      <w:pPr>
        <w:pStyle w:val="Heading3"/>
      </w:pPr>
      <w:bookmarkStart w:id="3" w:name="_Toc56758335"/>
      <w:r>
        <w:t>7.10.2</w:t>
      </w:r>
      <w:r>
        <w:tab/>
        <w:t>Solution details</w:t>
      </w:r>
      <w:bookmarkEnd w:id="3"/>
    </w:p>
    <w:p w14:paraId="7C1CA771" w14:textId="77777777" w:rsidR="00860265" w:rsidRDefault="0037419E" w:rsidP="00860265">
      <w:pPr>
        <w:rPr>
          <w:ins w:id="4" w:author="James O" w:date="2021-01-04T11:23:00Z"/>
        </w:rPr>
      </w:pPr>
      <w:r>
        <w:t xml:space="preserve">If stored in the UDR, the Milenage 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01DA0CC8" w14:textId="58C2E22C" w:rsidR="0037419E" w:rsidDel="00EA0466" w:rsidRDefault="00860265">
      <w:pPr>
        <w:pStyle w:val="NO"/>
        <w:rPr>
          <w:del w:id="5" w:author="James O" w:date="2021-01-04T11:29:00Z"/>
        </w:rPr>
        <w:pPrChange w:id="6" w:author="James O" w:date="2021-01-04T11:29:00Z">
          <w:pPr/>
        </w:pPrChange>
      </w:pPr>
      <w:ins w:id="7" w:author="James O" w:date="2021-01-04T11:23:00Z">
        <w:r>
          <w:t>NOTE:</w:t>
        </w:r>
        <w:r>
          <w:tab/>
          <w:t>The selection of the encryption algorithm and the encryption/decryption key(s) is operator dependent.</w:t>
        </w:r>
      </w:ins>
    </w:p>
    <w:p w14:paraId="1194DD8D" w14:textId="7EC121F9" w:rsidR="00860265" w:rsidRDefault="0037419E">
      <w:pPr>
        <w:pStyle w:val="NO"/>
        <w:pPrChange w:id="8" w:author="James O" w:date="2021-01-04T11:29:00Z">
          <w:pPr>
            <w:pStyle w:val="EditorsNote"/>
          </w:pPr>
        </w:pPrChange>
      </w:pPr>
      <w:del w:id="9" w:author="James O" w:date="2021-01-04T11:24:00Z">
        <w:r w:rsidRPr="00046133" w:rsidDel="00860265">
          <w:delText xml:space="preserve">Editor’s note: the encryption algorithm used and </w:delText>
        </w:r>
        <w:r w:rsidDel="00860265">
          <w:delText xml:space="preserve">the method for the handling of </w:delText>
        </w:r>
        <w:r w:rsidRPr="00046133" w:rsidDel="00860265">
          <w:delText>the encryption/decryption key</w:delText>
        </w:r>
        <w:r w:rsidDel="00860265">
          <w:delText>(s)</w:delText>
        </w:r>
        <w:r w:rsidRPr="00046133" w:rsidDel="00860265">
          <w:delText xml:space="preserve"> is FFS.</w:delText>
        </w:r>
      </w:del>
    </w:p>
    <w:p w14:paraId="32690F2F" w14:textId="5241456B" w:rsidR="0037419E" w:rsidRDefault="0037419E" w:rsidP="0037419E">
      <w:pPr>
        <w:pStyle w:val="Heading3"/>
        <w:rPr>
          <w:ins w:id="10" w:author="James O" w:date="2021-01-04T11:25:00Z"/>
        </w:rPr>
      </w:pPr>
      <w:bookmarkStart w:id="11" w:name="_Toc56758336"/>
      <w:r>
        <w:t>7.10.3</w:t>
      </w:r>
      <w:r>
        <w:tab/>
        <w:t>Evaluation</w:t>
      </w:r>
      <w:bookmarkEnd w:id="11"/>
    </w:p>
    <w:p w14:paraId="7D48AB76" w14:textId="262EBAD3" w:rsidR="009B7010" w:rsidRPr="003533BB" w:rsidRDefault="009B7010" w:rsidP="009B7010">
      <w:pPr>
        <w:rPr>
          <w:ins w:id="12" w:author="James O" w:date="2021-01-04T11:25:00Z"/>
          <w:lang w:val="en-US"/>
        </w:rPr>
      </w:pPr>
      <w:ins w:id="13" w:author="James O" w:date="2021-01-04T11:25:00Z">
        <w:r w:rsidRPr="003533BB">
          <w:rPr>
            <w:lang w:val="en-US"/>
          </w:rPr>
          <w:t xml:space="preserve">This solution addresses the requirements of the KI by protecting the </w:t>
        </w:r>
        <w:r>
          <w:rPr>
            <w:lang w:val="en-US"/>
          </w:rPr>
          <w:t>OPc value</w:t>
        </w:r>
        <w:r w:rsidRPr="003533BB">
          <w:rPr>
            <w:lang w:val="en-US"/>
          </w:rPr>
          <w:t xml:space="preserve"> in </w:t>
        </w:r>
        <w:r>
          <w:rPr>
            <w:lang w:val="fi-FI"/>
          </w:rPr>
          <w:t>one</w:t>
        </w:r>
        <w:r w:rsidRPr="003533BB">
          <w:rPr>
            <w:lang w:val="en-US"/>
          </w:rPr>
          <w:t xml:space="preserve"> way: </w:t>
        </w:r>
      </w:ins>
    </w:p>
    <w:p w14:paraId="67E6BB7C" w14:textId="0C5E9F00" w:rsidR="009B7010" w:rsidRPr="003533BB" w:rsidRDefault="009B7010" w:rsidP="009B7010">
      <w:pPr>
        <w:pStyle w:val="B1"/>
        <w:rPr>
          <w:ins w:id="14" w:author="James O" w:date="2021-01-04T11:25:00Z"/>
          <w:lang w:val="en-US"/>
        </w:rPr>
      </w:pPr>
      <w:ins w:id="15" w:author="James O" w:date="2021-01-04T11:25:00Z">
        <w:r>
          <w:lastRenderedPageBreak/>
          <w:t>-</w:t>
        </w:r>
        <w:r>
          <w:tab/>
          <w:t>storing</w:t>
        </w:r>
        <w:r w:rsidRPr="003533BB">
          <w:rPr>
            <w:lang w:val="en-US"/>
          </w:rPr>
          <w:t xml:space="preserve"> the </w:t>
        </w:r>
        <w:r>
          <w:rPr>
            <w:lang w:val="en-US"/>
          </w:rPr>
          <w:t>OPc value</w:t>
        </w:r>
        <w:r w:rsidRPr="003533BB">
          <w:rPr>
            <w:lang w:val="en-US"/>
          </w:rPr>
          <w:t xml:space="preserve"> in encrypted</w:t>
        </w:r>
        <w:r>
          <w:rPr>
            <w:lang w:val="en-US"/>
          </w:rPr>
          <w:t xml:space="preserve"> form</w:t>
        </w:r>
        <w:r w:rsidRPr="003533BB">
          <w:rPr>
            <w:lang w:val="en-US"/>
          </w:rPr>
          <w:t xml:space="preserve"> </w:t>
        </w:r>
        <w:r>
          <w:t xml:space="preserve">in the </w:t>
        </w:r>
        <w:r w:rsidRPr="003533BB">
          <w:rPr>
            <w:lang w:val="en-US"/>
          </w:rPr>
          <w:t>UDR</w:t>
        </w:r>
      </w:ins>
    </w:p>
    <w:p w14:paraId="19B37A5C" w14:textId="77777777" w:rsidR="009B7010" w:rsidRPr="00B43DCC" w:rsidRDefault="009B7010" w:rsidP="009B7010">
      <w:pPr>
        <w:rPr>
          <w:ins w:id="16" w:author="James O" w:date="2021-01-04T11:25:00Z"/>
        </w:rPr>
      </w:pPr>
      <w:ins w:id="17" w:author="James O" w:date="2021-01-04T11:25:00Z">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ins>
    </w:p>
    <w:p w14:paraId="2D10EC5E" w14:textId="5F0A1DE8" w:rsidR="009B7010" w:rsidRPr="009B7010" w:rsidDel="00EA0466" w:rsidRDefault="009B7010">
      <w:pPr>
        <w:rPr>
          <w:del w:id="18" w:author="James O" w:date="2021-01-04T11:29:00Z"/>
        </w:rPr>
        <w:pPrChange w:id="19" w:author="James O" w:date="2021-01-04T11:25:00Z">
          <w:pPr>
            <w:pStyle w:val="Heading3"/>
          </w:pPr>
        </w:pPrChange>
      </w:pPr>
    </w:p>
    <w:p w14:paraId="0585B5BE" w14:textId="47A9F0BC" w:rsidR="00B679A0" w:rsidRPr="002E7D57" w:rsidDel="00EA0466" w:rsidRDefault="0037419E" w:rsidP="0037419E">
      <w:pPr>
        <w:pStyle w:val="EditorsNote"/>
        <w:rPr>
          <w:del w:id="20" w:author="James O" w:date="2021-01-04T11:29:00Z"/>
        </w:rPr>
      </w:pPr>
      <w:del w:id="21" w:author="James O" w:date="2021-01-04T11:29:00Z">
        <w:r w:rsidDel="00EA0466">
          <w:delText>Editor's note: to be provided.</w:delText>
        </w:r>
      </w:del>
    </w:p>
    <w:p w14:paraId="7599FF54" w14:textId="77777777" w:rsidR="00B679A0" w:rsidRPr="00B70E5D" w:rsidRDefault="00B679A0" w:rsidP="00B679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2FE53A65" w14:textId="77777777" w:rsidR="00B679A0" w:rsidRDefault="00B679A0" w:rsidP="00B679A0"/>
    <w:p w14:paraId="07FDF85B" w14:textId="77777777" w:rsidR="00B679A0" w:rsidRDefault="00B679A0" w:rsidP="00B679A0"/>
    <w:p w14:paraId="2C0FA01F" w14:textId="77777777" w:rsidR="00825B19" w:rsidRDefault="00825B19"/>
    <w:sectPr w:rsidR="00825B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431BA" w14:textId="77777777" w:rsidR="00137486" w:rsidRDefault="00137486" w:rsidP="00825B19">
      <w:pPr>
        <w:spacing w:after="0"/>
      </w:pPr>
      <w:r>
        <w:separator/>
      </w:r>
    </w:p>
  </w:endnote>
  <w:endnote w:type="continuationSeparator" w:id="0">
    <w:p w14:paraId="4CC400EB" w14:textId="77777777" w:rsidR="00137486" w:rsidRDefault="00137486" w:rsidP="00825B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9527D" w14:textId="77777777" w:rsidR="00137486" w:rsidRDefault="00137486" w:rsidP="00825B19">
      <w:pPr>
        <w:spacing w:after="0"/>
      </w:pPr>
      <w:r>
        <w:separator/>
      </w:r>
    </w:p>
  </w:footnote>
  <w:footnote w:type="continuationSeparator" w:id="0">
    <w:p w14:paraId="560C843C" w14:textId="77777777" w:rsidR="00137486" w:rsidRDefault="00137486" w:rsidP="00825B1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B19"/>
    <w:rsid w:val="00137486"/>
    <w:rsid w:val="00172D1D"/>
    <w:rsid w:val="00332F08"/>
    <w:rsid w:val="0037419E"/>
    <w:rsid w:val="003B4FC2"/>
    <w:rsid w:val="004F4E3C"/>
    <w:rsid w:val="00560313"/>
    <w:rsid w:val="005E552A"/>
    <w:rsid w:val="006B5AB2"/>
    <w:rsid w:val="006D0448"/>
    <w:rsid w:val="00744302"/>
    <w:rsid w:val="00825B19"/>
    <w:rsid w:val="00860265"/>
    <w:rsid w:val="009B7010"/>
    <w:rsid w:val="00B47EB5"/>
    <w:rsid w:val="00B679A0"/>
    <w:rsid w:val="00C56ED0"/>
    <w:rsid w:val="00DD2048"/>
    <w:rsid w:val="00EA0466"/>
    <w:rsid w:val="00EB35EA"/>
    <w:rsid w:val="00F125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4BD566"/>
  <w15:chartTrackingRefBased/>
  <w15:docId w15:val="{6B5399D0-20FC-43B2-A9BB-BC2EDB22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9A0"/>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B679A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B679A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B679A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79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79A0"/>
    <w:rPr>
      <w:rFonts w:ascii="Segoe UI" w:hAnsi="Segoe UI" w:cs="Segoe UI"/>
      <w:sz w:val="18"/>
      <w:szCs w:val="18"/>
    </w:rPr>
  </w:style>
  <w:style w:type="character" w:customStyle="1" w:styleId="Heading1Char">
    <w:name w:val="Heading 1 Char"/>
    <w:basedOn w:val="DefaultParagraphFont"/>
    <w:link w:val="Heading1"/>
    <w:rsid w:val="00B679A0"/>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B679A0"/>
    <w:rPr>
      <w:rFonts w:ascii="Arial" w:eastAsia="SimSun" w:hAnsi="Arial" w:cs="Times New Roman"/>
      <w:sz w:val="32"/>
      <w:szCs w:val="20"/>
    </w:rPr>
  </w:style>
  <w:style w:type="character" w:customStyle="1" w:styleId="Heading3Char">
    <w:name w:val="Heading 3 Char"/>
    <w:aliases w:val="h3 Char"/>
    <w:basedOn w:val="DefaultParagraphFont"/>
    <w:link w:val="Heading3"/>
    <w:rsid w:val="00B679A0"/>
    <w:rPr>
      <w:rFonts w:ascii="Arial" w:eastAsia="SimSun" w:hAnsi="Arial" w:cs="Times New Roman"/>
      <w:sz w:val="28"/>
      <w:szCs w:val="20"/>
    </w:rPr>
  </w:style>
  <w:style w:type="paragraph" w:customStyle="1" w:styleId="CRCoverPage">
    <w:name w:val="CR Cover Page"/>
    <w:rsid w:val="00B679A0"/>
    <w:pPr>
      <w:spacing w:after="120" w:line="240" w:lineRule="auto"/>
    </w:pPr>
    <w:rPr>
      <w:rFonts w:ascii="Arial" w:eastAsia="SimSun" w:hAnsi="Arial" w:cs="Times New Roman"/>
      <w:sz w:val="20"/>
      <w:szCs w:val="20"/>
    </w:rPr>
  </w:style>
  <w:style w:type="paragraph" w:customStyle="1" w:styleId="Reference">
    <w:name w:val="Reference"/>
    <w:basedOn w:val="Normal"/>
    <w:rsid w:val="00B679A0"/>
    <w:pPr>
      <w:tabs>
        <w:tab w:val="left" w:pos="851"/>
      </w:tabs>
      <w:ind w:left="851" w:hanging="851"/>
    </w:pPr>
  </w:style>
  <w:style w:type="paragraph" w:customStyle="1" w:styleId="NO">
    <w:name w:val="NO"/>
    <w:basedOn w:val="Normal"/>
    <w:link w:val="NOChar"/>
    <w:qFormat/>
    <w:rsid w:val="00B679A0"/>
    <w:pPr>
      <w:keepLines/>
      <w:ind w:left="1135" w:hanging="851"/>
    </w:pPr>
  </w:style>
  <w:style w:type="character" w:customStyle="1" w:styleId="NOChar">
    <w:name w:val="NO Char"/>
    <w:link w:val="NO"/>
    <w:qFormat/>
    <w:rsid w:val="00B679A0"/>
    <w:rPr>
      <w:rFonts w:ascii="Times New Roman" w:eastAsia="SimSun" w:hAnsi="Times New Roman" w:cs="Times New Roman"/>
      <w:sz w:val="20"/>
      <w:szCs w:val="20"/>
    </w:rPr>
  </w:style>
  <w:style w:type="paragraph" w:customStyle="1" w:styleId="EditorsNote">
    <w:name w:val="Editor's Note"/>
    <w:aliases w:val="EN"/>
    <w:basedOn w:val="NO"/>
    <w:link w:val="EditorsNoteCharChar"/>
    <w:qFormat/>
    <w:rsid w:val="0037419E"/>
    <w:rPr>
      <w:color w:val="FF0000"/>
    </w:rPr>
  </w:style>
  <w:style w:type="character" w:customStyle="1" w:styleId="EditorsNoteCharChar">
    <w:name w:val="Editor's Note Char Char"/>
    <w:link w:val="EditorsNote"/>
    <w:rsid w:val="0037419E"/>
    <w:rPr>
      <w:rFonts w:ascii="Times New Roman" w:eastAsia="SimSun" w:hAnsi="Times New Roman" w:cs="Times New Roman"/>
      <w:color w:val="FF0000"/>
      <w:sz w:val="20"/>
      <w:szCs w:val="20"/>
    </w:rPr>
  </w:style>
  <w:style w:type="paragraph" w:customStyle="1" w:styleId="B1">
    <w:name w:val="B1"/>
    <w:basedOn w:val="Normal"/>
    <w:rsid w:val="009B7010"/>
    <w:pPr>
      <w:ind w:left="56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431142">
      <w:bodyDiv w:val="1"/>
      <w:marLeft w:val="0"/>
      <w:marRight w:val="0"/>
      <w:marTop w:val="0"/>
      <w:marBottom w:val="0"/>
      <w:divBdr>
        <w:top w:val="none" w:sz="0" w:space="0" w:color="auto"/>
        <w:left w:val="none" w:sz="0" w:space="0" w:color="auto"/>
        <w:bottom w:val="none" w:sz="0" w:space="0" w:color="auto"/>
        <w:right w:val="none" w:sz="0" w:space="0" w:color="auto"/>
      </w:divBdr>
    </w:div>
    <w:div w:id="136139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482</Words>
  <Characters>2750</Characters>
  <Application>Microsoft Office Word</Application>
  <DocSecurity>0</DocSecurity>
  <Lines>22</Lines>
  <Paragraphs>6</Paragraphs>
  <ScaleCrop>false</ScaleCrop>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19</cp:revision>
  <dcterms:created xsi:type="dcterms:W3CDTF">2021-01-04T11:20:00Z</dcterms:created>
  <dcterms:modified xsi:type="dcterms:W3CDTF">2021-01-07T16:06:00Z</dcterms:modified>
</cp:coreProperties>
</file>